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WWS AI White Paper: Cognitive Load Edition</w:t>
      </w:r>
    </w:p>
    <w:p>
      <w:pPr>
        <w:pStyle w:val="Heading2"/>
      </w:pPr>
      <w:r>
        <w:t>Executive Summary</w:t>
      </w:r>
    </w:p>
    <w:p>
      <w:r>
        <w:t>First developed in 1995 at the University of Illinois Urbana-Champaign, the Writer's Workstation (WWS) pioneered a process-oriented approach to writing by integrating prewriting support, language learning tools, structured guidance, and instructor feedback within a single environment (Hassan, 1995). Today, WWS AI extends that research-based framework through generative AI, research assistance, process analytics, and LMS integration. While the technology has evolved, the mission remains unchanged: helping writers think critically, write effectively, and learn continuously.</w:t>
      </w:r>
    </w:p>
    <w:p>
      <w:pPr>
        <w:pStyle w:val="Heading2"/>
      </w:pPr>
      <w:r>
        <w:t>Writing as Cognitive Load Management</w:t>
      </w:r>
    </w:p>
    <w:p>
      <w:r>
        <w:t>Writing is a recursive, cognitively demanding process involving planning, drafting, revising, reflecting, and feedback (Flower &amp; Hayes, 1981; Hayes, 1996). Carl Hendrick argues that writing is fundamentally an exercise in managing cognitive load because writers must simultaneously coordinate idea generation, audience awareness, organization, language, evidence, and revision (Hendrick, 2024). When these demands exceed working memory capacity, writers experience overload, resulting in writer's block, weak organization, and limited revision.</w:t>
      </w:r>
    </w:p>
    <w:p>
      <w:pPr>
        <w:pStyle w:val="Heading2"/>
      </w:pPr>
      <w:r>
        <w:t>The Original WWS: Anticipating Process-Aware Writing</w:t>
      </w:r>
    </w:p>
    <w:p>
      <w:r>
        <w:t>The original WWS recognized these challenges decades before generative AI emerged (Hassan, 1995). Its architecture integrated brainstorming, outlining, language tutorials, teacher notes, sample essays, dictionaries, grammar support, and a Data Collector component. These features distributed cognitive demands across manageable stages of writing rather than requiring writers to coordinate all tasks simultaneously.</w:t>
      </w:r>
    </w:p>
    <w:p>
      <w:pPr>
        <w:pStyle w:val="Heading2"/>
      </w:pPr>
      <w:r>
        <w:t>How WWS AI Reduces Cognitive Load</w:t>
      </w:r>
    </w:p>
    <w:p>
      <w:r>
        <w:t>WWS AI extends the foundational principles of WWS through contemporary AI technologies while preserving the original pedagogical philosophy. Brainstorming tools externalize idea generation. Interactive outlining reduces organizational demands. The research assistant integrates source discovery, summarization, note-taking, and synthesis within a single environment. The Socratic AI assistant supports metacognition by asking reflective questions rather than generating complete answers. Integrated language support reduces transcription burden for multilingual writers.</w:t>
      </w:r>
    </w:p>
    <w:p>
      <w:pPr>
        <w:pStyle w:val="Heading2"/>
      </w:pPr>
      <w:r>
        <w:t>Alignment with Cognitive Load Theory</w:t>
      </w:r>
    </w:p>
    <w:p>
      <w:r>
        <w:t>WWS AI reduces extraneous cognitive load by minimizing task switching and fragmented workflows. It manages intrinsic cognitive load by decomposing writing into stages including brainstorming, research, organizing, drafting, revising, and reflecting. It promotes germane cognitive load by directing attention toward synthesis, metacognition, and revision, where meaningful learning occurs (Tankelevitch et al., 2024).</w:t>
      </w:r>
    </w:p>
    <w:p>
      <w:pPr>
        <w:pStyle w:val="Heading2"/>
      </w:pPr>
      <w:r>
        <w:t>Human-AI Collaboration and Writer Agency</w:t>
      </w:r>
    </w:p>
    <w:p>
      <w:r>
        <w:t>Research suggests that AI writing environments are most effective when they augment human thinking rather than replace it (UNESCO, 2023). WWS AI adopts a human-in-the-loop approach in which writers retain ownership of ideas and instructors maintain authority over assessment decisions. AI functions as a scaffold for thinking, reflection, and self-regulation rather than as an autonomous content generator.</w:t>
      </w:r>
    </w:p>
    <w:p>
      <w:pPr>
        <w:pStyle w:val="Heading2"/>
      </w:pPr>
      <w:r>
        <w:t>Conclusion</w:t>
      </w:r>
    </w:p>
    <w:p>
      <w:r>
        <w:t>Carl Hendrick argues that writing is fundamentally an exercise in managing cognitive load (Hendrick, 2024). WWS AI represents a practical response to this challenge. Its core innovation is not generative AI alone, but the intentional distribution and scaffolding of cognitive demands across the writing process. The original WWS recognized this challenge in 1995; WWS AI extends that vision for the era of generative AI.</w:t>
      </w:r>
    </w:p>
    <w:p>
      <w:pPr>
        <w:pStyle w:val="Heading2"/>
      </w:pPr>
      <w:r>
        <w:t>References</w:t>
      </w:r>
    </w:p>
    <w:p>
      <w:r>
        <w:t>Flower, L., &amp; Hayes, J. R. (1981). A cognitive process theory of writing. College Composition and Communication, 32(4), 365–387. https://doi.org/10.2307/356600</w:t>
      </w:r>
    </w:p>
    <w:p>
      <w:r>
        <w:t>Graham, S., &amp; Perin, D. (2007). Writing next: Effective strategies to improve writing of adolescents in middle and high schools. Alliance for Excellent Education.</w:t>
      </w:r>
    </w:p>
    <w:p>
      <w:r>
        <w:t>Hassan, R. H. (1995). The effect of an ESL writing workstation on ESL students' writing (Publication No. 9618498) [Doctoral dissertation, University of Illinois Urbana-Champaign]. ProQuest Dissertations &amp; Theses Global. http://hdl.handle.net/2142/22595</w:t>
      </w:r>
    </w:p>
    <w:p>
      <w:r>
        <w:t>Hayes, J. R. (1996). A new framework for understanding cognition and affect in writing. In C. M. Levy &amp; S. Ransdell (Eds.), The science of writing: Theories, methods, individual differences, and applications (pp. 1–27). Lawrence Erlbaum Associates.</w:t>
      </w:r>
    </w:p>
    <w:p>
      <w:r>
        <w:t>Hendrick, C. (2024, July 1). Is there a science of writing? Substack. https://carlhendrick.substack.com/p/is-there-a-science-of-writing</w:t>
      </w:r>
    </w:p>
    <w:p>
      <w:r>
        <w:t>Tankelevitch, L., Kewenig, V., Simkute, A., Scott, A. E., Sarkar, A., Sellen, A., &amp; Rintel, S. (2024). The metacognitive demands and opportunities of generative AI. Proceedings of the CHI Conference on Human Factors in Computing Systems. https://doi.org/10.1145/3613904.3642752</w:t>
      </w:r>
    </w:p>
    <w:p>
      <w:r>
        <w:t>UNESCO. (2023). Guidance for generative AI in education and research. https://unesdoc.unesco.org/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